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2EC" w:rsidRPr="00643587" w:rsidRDefault="00F34A5C" w:rsidP="00DD72EC">
      <w:pPr>
        <w:tabs>
          <w:tab w:val="left" w:pos="360"/>
          <w:tab w:val="left" w:pos="720"/>
          <w:tab w:val="left" w:pos="1080"/>
          <w:tab w:val="left" w:pos="7920"/>
        </w:tabs>
        <w:suppressAutoHyphens/>
        <w:jc w:val="both"/>
        <w:textAlignment w:val="auto"/>
        <w:rPr>
          <w:rFonts w:ascii="Times New Roman" w:hAnsi="Times New Roman"/>
          <w:b/>
          <w:shadow w:val="0"/>
          <w:sz w:val="24"/>
          <w:szCs w:val="24"/>
          <w:u w:val="single"/>
        </w:rPr>
      </w:pPr>
      <w:r w:rsidRPr="00643587">
        <w:rPr>
          <w:rFonts w:ascii="Times New Roman" w:hAnsi="Times New Roman"/>
          <w:b/>
          <w:shadow w:val="0"/>
          <w:sz w:val="24"/>
          <w:szCs w:val="24"/>
          <w:u w:val="single"/>
        </w:rPr>
        <w:t xml:space="preserve">CHAPTER 15.30 </w:t>
      </w:r>
      <w:proofErr w:type="gramStart"/>
      <w:r w:rsidRPr="00643587">
        <w:rPr>
          <w:rFonts w:ascii="Times New Roman" w:hAnsi="Times New Roman"/>
          <w:b/>
          <w:shadow w:val="0"/>
          <w:sz w:val="24"/>
          <w:szCs w:val="24"/>
          <w:u w:val="single"/>
        </w:rPr>
        <w:t>VIOLATION</w:t>
      </w:r>
      <w:proofErr w:type="gramEnd"/>
      <w:r w:rsidRPr="00643587">
        <w:rPr>
          <w:rFonts w:ascii="Times New Roman" w:hAnsi="Times New Roman"/>
          <w:b/>
          <w:shadow w:val="0"/>
          <w:sz w:val="24"/>
          <w:szCs w:val="24"/>
          <w:u w:val="single"/>
        </w:rPr>
        <w:t xml:space="preserve"> AND PENALTY</w:t>
      </w:r>
    </w:p>
    <w:p w:rsidR="00DD72EC" w:rsidRPr="00643587" w:rsidRDefault="00DD72EC" w:rsidP="00DD72EC">
      <w:pPr>
        <w:tabs>
          <w:tab w:val="left" w:pos="360"/>
          <w:tab w:val="left" w:pos="720"/>
          <w:tab w:val="left" w:pos="1080"/>
          <w:tab w:val="left" w:pos="7920"/>
        </w:tabs>
        <w:suppressAutoHyphens/>
        <w:jc w:val="both"/>
        <w:rPr>
          <w:rFonts w:ascii="Times New Roman" w:hAnsi="Times New Roman"/>
          <w:shadow w:val="0"/>
          <w:sz w:val="24"/>
          <w:szCs w:val="24"/>
        </w:rPr>
      </w:pPr>
      <w:r w:rsidRPr="00643587">
        <w:rPr>
          <w:rFonts w:ascii="Times New Roman" w:hAnsi="Times New Roman"/>
          <w:shadow w:val="0"/>
          <w:sz w:val="24"/>
          <w:szCs w:val="24"/>
        </w:rPr>
        <w:t>Sections:</w:t>
      </w:r>
    </w:p>
    <w:p w:rsidR="00DD72EC" w:rsidRPr="00643587" w:rsidRDefault="00DD72EC" w:rsidP="00DD72EC">
      <w:pPr>
        <w:tabs>
          <w:tab w:val="left" w:pos="360"/>
          <w:tab w:val="left" w:pos="720"/>
          <w:tab w:val="left" w:pos="1080"/>
          <w:tab w:val="left" w:pos="7920"/>
        </w:tabs>
        <w:suppressAutoHyphens/>
        <w:jc w:val="both"/>
        <w:rPr>
          <w:rFonts w:ascii="Times New Roman" w:hAnsi="Times New Roman"/>
          <w:shadow w:val="0"/>
          <w:sz w:val="24"/>
          <w:szCs w:val="24"/>
        </w:rPr>
      </w:pPr>
      <w:proofErr w:type="gramStart"/>
      <w:r w:rsidRPr="00643587">
        <w:rPr>
          <w:rFonts w:ascii="Times New Roman" w:hAnsi="Times New Roman"/>
          <w:shadow w:val="0"/>
          <w:sz w:val="24"/>
          <w:szCs w:val="24"/>
        </w:rPr>
        <w:t>15.30.010 Penalty.</w:t>
      </w:r>
      <w:proofErr w:type="gramEnd"/>
    </w:p>
    <w:p w:rsidR="00DD72EC" w:rsidRPr="00643587" w:rsidRDefault="00DD72EC" w:rsidP="00DD72EC">
      <w:pPr>
        <w:tabs>
          <w:tab w:val="left" w:pos="360"/>
          <w:tab w:val="left" w:pos="720"/>
          <w:tab w:val="left" w:pos="1080"/>
          <w:tab w:val="left" w:pos="7920"/>
        </w:tabs>
        <w:suppressAutoHyphens/>
        <w:jc w:val="both"/>
        <w:rPr>
          <w:rFonts w:ascii="Times New Roman" w:hAnsi="Times New Roman"/>
          <w:shadow w:val="0"/>
          <w:sz w:val="24"/>
          <w:szCs w:val="24"/>
        </w:rPr>
      </w:pPr>
    </w:p>
    <w:p w:rsidR="00F34A5C" w:rsidRPr="00643587" w:rsidRDefault="00F34A5C" w:rsidP="00DD72EC">
      <w:pPr>
        <w:tabs>
          <w:tab w:val="left" w:pos="360"/>
          <w:tab w:val="left" w:pos="720"/>
          <w:tab w:val="left" w:pos="1080"/>
          <w:tab w:val="left" w:pos="7920"/>
        </w:tabs>
        <w:jc w:val="both"/>
        <w:rPr>
          <w:rFonts w:ascii="Times New Roman" w:hAnsi="Times New Roman"/>
          <w:b/>
          <w:shadow w:val="0"/>
          <w:sz w:val="24"/>
          <w:szCs w:val="24"/>
          <w:u w:val="single"/>
        </w:rPr>
      </w:pPr>
      <w:proofErr w:type="gramStart"/>
      <w:r w:rsidRPr="00643587">
        <w:rPr>
          <w:rFonts w:ascii="Times New Roman" w:hAnsi="Times New Roman"/>
          <w:b/>
          <w:shadow w:val="0"/>
          <w:sz w:val="24"/>
          <w:szCs w:val="24"/>
          <w:u w:val="single"/>
        </w:rPr>
        <w:t>15.30.010  PENALTY</w:t>
      </w:r>
      <w:proofErr w:type="gramEnd"/>
      <w:r w:rsidRPr="00643587">
        <w:rPr>
          <w:rFonts w:ascii="Times New Roman" w:hAnsi="Times New Roman"/>
          <w:b/>
          <w:shadow w:val="0"/>
          <w:sz w:val="24"/>
          <w:szCs w:val="24"/>
          <w:u w:val="single"/>
        </w:rPr>
        <w:t xml:space="preserve">  </w:t>
      </w:r>
    </w:p>
    <w:p w:rsidR="00DD72EC" w:rsidRPr="00643587" w:rsidRDefault="00DD72EC" w:rsidP="00DD72EC">
      <w:pPr>
        <w:tabs>
          <w:tab w:val="left" w:pos="360"/>
          <w:tab w:val="left" w:pos="720"/>
          <w:tab w:val="left" w:pos="1080"/>
          <w:tab w:val="left" w:pos="7920"/>
        </w:tabs>
        <w:jc w:val="both"/>
        <w:rPr>
          <w:rFonts w:ascii="Times New Roman" w:hAnsi="Times New Roman"/>
          <w:shadow w:val="0"/>
          <w:sz w:val="24"/>
          <w:szCs w:val="24"/>
        </w:rPr>
      </w:pPr>
      <w:r w:rsidRPr="00643587">
        <w:rPr>
          <w:rFonts w:ascii="Times New Roman" w:hAnsi="Times New Roman"/>
          <w:shadow w:val="0"/>
          <w:sz w:val="24"/>
          <w:szCs w:val="24"/>
        </w:rPr>
        <w:t>Any person who violates any provision of this title is guilty of a misdemeanor and upon conviction shall be punished by a fine of not more than.</w:t>
      </w:r>
    </w:p>
    <w:p w:rsidR="00DD72EC" w:rsidRPr="00643587" w:rsidRDefault="00DD72EC" w:rsidP="00DD72EC">
      <w:pPr>
        <w:tabs>
          <w:tab w:val="left" w:pos="360"/>
          <w:tab w:val="left" w:pos="720"/>
          <w:tab w:val="left" w:pos="1080"/>
          <w:tab w:val="left" w:pos="7920"/>
        </w:tabs>
        <w:jc w:val="both"/>
        <w:rPr>
          <w:rFonts w:ascii="Times New Roman" w:hAnsi="Times New Roman"/>
          <w:shadow w:val="0"/>
          <w:sz w:val="24"/>
          <w:szCs w:val="24"/>
        </w:rPr>
      </w:pPr>
      <w:r w:rsidRPr="00643587">
        <w:rPr>
          <w:rFonts w:ascii="Times New Roman" w:hAnsi="Times New Roman"/>
          <w:shadow w:val="0"/>
          <w:sz w:val="24"/>
          <w:szCs w:val="24"/>
        </w:rPr>
        <w:t>Enc Ord 380 March 16, 1995</w:t>
      </w:r>
    </w:p>
    <w:p w:rsidR="00DD72EC" w:rsidRPr="00643587" w:rsidRDefault="00DD72EC" w:rsidP="00DD72EC">
      <w:pPr>
        <w:tabs>
          <w:tab w:val="left" w:pos="360"/>
          <w:tab w:val="left" w:pos="720"/>
          <w:tab w:val="left" w:pos="1080"/>
          <w:tab w:val="left" w:pos="7920"/>
        </w:tabs>
        <w:jc w:val="both"/>
        <w:rPr>
          <w:rFonts w:ascii="Times New Roman" w:hAnsi="Times New Roman"/>
          <w:shadow w:val="0"/>
          <w:sz w:val="24"/>
          <w:szCs w:val="24"/>
        </w:rPr>
      </w:pPr>
    </w:p>
    <w:p w:rsidR="007C4812" w:rsidRDefault="007C4812">
      <w:pPr>
        <w:rPr>
          <w:rFonts w:ascii="Times New Roman" w:hAnsi="Times New Roman"/>
          <w:shadow w:val="0"/>
          <w:sz w:val="24"/>
          <w:szCs w:val="24"/>
        </w:rPr>
        <w:sectPr w:rsidR="007C4812" w:rsidSect="00121281">
          <w:footerReference w:type="default" r:id="rId8"/>
          <w:pgSz w:w="12240" w:h="15840" w:code="1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094844" w:rsidRPr="00643587" w:rsidRDefault="007C4812" w:rsidP="007C4812">
      <w:pPr>
        <w:jc w:val="center"/>
        <w:rPr>
          <w:rFonts w:ascii="Times New Roman" w:hAnsi="Times New Roman"/>
          <w:shadow w:val="0"/>
          <w:sz w:val="24"/>
          <w:szCs w:val="24"/>
        </w:rPr>
      </w:pPr>
      <w:r>
        <w:rPr>
          <w:rFonts w:ascii="Times New Roman" w:hAnsi="Times New Roman"/>
          <w:shadow w:val="0"/>
          <w:sz w:val="24"/>
          <w:szCs w:val="24"/>
        </w:rPr>
        <w:lastRenderedPageBreak/>
        <w:t>THIS PAGE INTENTIONALLY BLANK</w:t>
      </w:r>
    </w:p>
    <w:sectPr w:rsidR="00094844" w:rsidRPr="00643587" w:rsidSect="007C4812">
      <w:pgSz w:w="12240" w:h="15840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9E8" w:rsidRDefault="002F09E8" w:rsidP="00121281">
      <w:r>
        <w:separator/>
      </w:r>
    </w:p>
  </w:endnote>
  <w:endnote w:type="continuationSeparator" w:id="0">
    <w:p w:rsidR="002F09E8" w:rsidRDefault="002F09E8" w:rsidP="001212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9E8" w:rsidRPr="00121281" w:rsidRDefault="002F09E8" w:rsidP="00121281">
    <w:pPr>
      <w:tabs>
        <w:tab w:val="left" w:pos="360"/>
        <w:tab w:val="left" w:pos="720"/>
        <w:tab w:val="left" w:pos="1080"/>
        <w:tab w:val="left" w:pos="7920"/>
      </w:tabs>
      <w:suppressAutoHyphens/>
      <w:jc w:val="center"/>
      <w:textAlignment w:val="auto"/>
      <w:rPr>
        <w:rFonts w:ascii="Times New Roman" w:hAnsi="Times New Roman"/>
        <w:shadow w:val="0"/>
        <w:sz w:val="24"/>
        <w:szCs w:val="24"/>
      </w:rPr>
    </w:pPr>
    <w:r w:rsidRPr="00121281">
      <w:rPr>
        <w:rFonts w:ascii="Times New Roman" w:hAnsi="Times New Roman"/>
        <w:shadow w:val="0"/>
        <w:sz w:val="24"/>
        <w:szCs w:val="24"/>
      </w:rPr>
      <w:t>Chapter 15.30 Violation and Penalty</w:t>
    </w:r>
  </w:p>
  <w:p w:rsidR="002F09E8" w:rsidRDefault="002F09E8">
    <w:pPr>
      <w:pStyle w:val="Footer"/>
      <w:jc w:val="center"/>
    </w:pPr>
    <w:r>
      <w:rPr>
        <w:rFonts w:ascii="Times New Roman" w:hAnsi="Times New Roman"/>
        <w:shadow w:val="0"/>
        <w:sz w:val="24"/>
        <w:szCs w:val="24"/>
      </w:rPr>
      <w:t>Page</w:t>
    </w:r>
    <w:sdt>
      <w:sdtPr>
        <w:id w:val="552048369"/>
        <w:docPartObj>
          <w:docPartGallery w:val="Page Numbers (Bottom of Page)"/>
          <w:docPartUnique/>
        </w:docPartObj>
      </w:sdtPr>
      <w:sdtContent>
        <w:r>
          <w:t xml:space="preserve"> </w:t>
        </w:r>
        <w:fldSimple w:instr=" PAGE   \* MERGEFORMAT ">
          <w:r w:rsidR="007C4812">
            <w:rPr>
              <w:noProof/>
            </w:rPr>
            <w:t>2</w:t>
          </w:r>
        </w:fldSimple>
      </w:sdtContent>
    </w:sdt>
  </w:p>
  <w:p w:rsidR="002F09E8" w:rsidRDefault="002F09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9E8" w:rsidRDefault="002F09E8" w:rsidP="00121281">
      <w:r>
        <w:separator/>
      </w:r>
    </w:p>
  </w:footnote>
  <w:footnote w:type="continuationSeparator" w:id="0">
    <w:p w:rsidR="002F09E8" w:rsidRDefault="002F09E8" w:rsidP="001212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FFFFFFFF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30E2E"/>
    <w:multiLevelType w:val="hybridMultilevel"/>
    <w:tmpl w:val="C0AABEC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F93EED"/>
    <w:multiLevelType w:val="hybridMultilevel"/>
    <w:tmpl w:val="89A4D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B3D3C"/>
    <w:multiLevelType w:val="hybridMultilevel"/>
    <w:tmpl w:val="C518DD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8082F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ECEA74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1E2CD8">
      <w:start w:val="1"/>
      <w:numFmt w:val="decimal"/>
      <w:lvlText w:val="(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BF2C9D"/>
    <w:multiLevelType w:val="hybridMultilevel"/>
    <w:tmpl w:val="A81A7686"/>
    <w:lvl w:ilvl="0" w:tplc="FED0F848">
      <w:start w:val="1"/>
      <w:numFmt w:val="decimal"/>
      <w:lvlText w:val="%1)"/>
      <w:lvlJc w:val="left"/>
      <w:pPr>
        <w:ind w:left="9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5">
    <w:nsid w:val="14582119"/>
    <w:multiLevelType w:val="hybridMultilevel"/>
    <w:tmpl w:val="DA188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211263"/>
    <w:multiLevelType w:val="hybridMultilevel"/>
    <w:tmpl w:val="1B701C3E"/>
    <w:lvl w:ilvl="0" w:tplc="F3B8A54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6404F6B"/>
    <w:multiLevelType w:val="hybridMultilevel"/>
    <w:tmpl w:val="F3301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CA0BF7"/>
    <w:multiLevelType w:val="hybridMultilevel"/>
    <w:tmpl w:val="811A3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E504B4"/>
    <w:multiLevelType w:val="hybridMultilevel"/>
    <w:tmpl w:val="5680C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367B0B"/>
    <w:multiLevelType w:val="hybridMultilevel"/>
    <w:tmpl w:val="4E3245A0"/>
    <w:lvl w:ilvl="0" w:tplc="D6F06BB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F2C61AA">
      <w:start w:val="64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23692F84"/>
    <w:multiLevelType w:val="hybridMultilevel"/>
    <w:tmpl w:val="46BE6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8E7AD3"/>
    <w:multiLevelType w:val="hybridMultilevel"/>
    <w:tmpl w:val="8FA2C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F7503"/>
    <w:multiLevelType w:val="hybridMultilevel"/>
    <w:tmpl w:val="6AA80AA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>
    <w:nsid w:val="3B834EFF"/>
    <w:multiLevelType w:val="hybridMultilevel"/>
    <w:tmpl w:val="B0F66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3406D9"/>
    <w:multiLevelType w:val="hybridMultilevel"/>
    <w:tmpl w:val="A9F0E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8A511D"/>
    <w:multiLevelType w:val="hybridMultilevel"/>
    <w:tmpl w:val="31F4E396"/>
    <w:lvl w:ilvl="0" w:tplc="86167B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3211353"/>
    <w:multiLevelType w:val="hybridMultilevel"/>
    <w:tmpl w:val="3364F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2A40BA"/>
    <w:multiLevelType w:val="hybridMultilevel"/>
    <w:tmpl w:val="AC4ECF8E"/>
    <w:lvl w:ilvl="0" w:tplc="16284B92">
      <w:start w:val="171"/>
      <w:numFmt w:val="decimal"/>
      <w:lvlText w:val="%1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49D41630"/>
    <w:multiLevelType w:val="hybridMultilevel"/>
    <w:tmpl w:val="95E87088"/>
    <w:lvl w:ilvl="0" w:tplc="B7A24E34">
      <w:start w:val="1"/>
      <w:numFmt w:val="lowerRoman"/>
      <w:lvlText w:val="%1)"/>
      <w:lvlJc w:val="left"/>
      <w:pPr>
        <w:ind w:left="1440" w:hanging="720"/>
      </w:pPr>
      <w:rPr>
        <w:rFonts w:cs="Times New Roman" w:hint="default"/>
      </w:rPr>
    </w:lvl>
    <w:lvl w:ilvl="1" w:tplc="B49A0F60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52BECB4E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E49CECF4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DBD2A4E6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8D4C2EBC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61BE1952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A46426CC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E850DA2E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CAE6B7A"/>
    <w:multiLevelType w:val="hybridMultilevel"/>
    <w:tmpl w:val="0D8618B4"/>
    <w:lvl w:ilvl="0" w:tplc="F190AA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3237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6209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EA03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44DD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74A8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1E90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ECE5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3EE4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512C1F"/>
    <w:multiLevelType w:val="multilevel"/>
    <w:tmpl w:val="D86646B0"/>
    <w:lvl w:ilvl="0">
      <w:start w:val="1"/>
      <w:numFmt w:val="none"/>
      <w:lvlText w:val="Title 12"/>
      <w:lvlJc w:val="center"/>
      <w:pPr>
        <w:tabs>
          <w:tab w:val="num" w:pos="1440"/>
        </w:tabs>
        <w:ind w:firstLine="288"/>
      </w:pPr>
      <w:rPr>
        <w:rFonts w:cs="Times New Roman"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22">
    <w:nsid w:val="532873E7"/>
    <w:multiLevelType w:val="hybridMultilevel"/>
    <w:tmpl w:val="4824DEF4"/>
    <w:lvl w:ilvl="0" w:tplc="2174B0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D261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4434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56B8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BEB4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66B5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E6BD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D0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B289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6A6277"/>
    <w:multiLevelType w:val="hybridMultilevel"/>
    <w:tmpl w:val="E0829F0E"/>
    <w:lvl w:ilvl="0" w:tplc="04090001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9D3440"/>
    <w:multiLevelType w:val="hybridMultilevel"/>
    <w:tmpl w:val="9620F136"/>
    <w:lvl w:ilvl="0" w:tplc="C6344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E0CB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687C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F80C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A872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AAF9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627B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8430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9E67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5836D1"/>
    <w:multiLevelType w:val="hybridMultilevel"/>
    <w:tmpl w:val="51D00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337439"/>
    <w:multiLevelType w:val="multilevel"/>
    <w:tmpl w:val="CA92FEB2"/>
    <w:lvl w:ilvl="0">
      <w:start w:val="1"/>
      <w:numFmt w:val="none"/>
      <w:pStyle w:val="Heading9"/>
      <w:lvlText w:val=""/>
      <w:lvlJc w:val="center"/>
      <w:pPr>
        <w:tabs>
          <w:tab w:val="num" w:pos="1440"/>
        </w:tabs>
        <w:ind w:firstLine="288"/>
      </w:pPr>
      <w:rPr>
        <w:rFonts w:cs="Times New Roman"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27">
    <w:nsid w:val="622450FD"/>
    <w:multiLevelType w:val="hybridMultilevel"/>
    <w:tmpl w:val="7270AA40"/>
    <w:lvl w:ilvl="0" w:tplc="F3CA3D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BA48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0EED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AACD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F092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36F2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30F2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723D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D637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A27067"/>
    <w:multiLevelType w:val="hybridMultilevel"/>
    <w:tmpl w:val="F6D8856E"/>
    <w:lvl w:ilvl="0" w:tplc="04090001">
      <w:start w:val="1"/>
      <w:numFmt w:val="decimal"/>
      <w:lvlText w:val="%1)"/>
      <w:lvlJc w:val="left"/>
      <w:pPr>
        <w:ind w:left="930" w:hanging="360"/>
      </w:pPr>
      <w:rPr>
        <w:rFonts w:cs="Times New Roman" w:hint="default"/>
      </w:rPr>
    </w:lvl>
    <w:lvl w:ilvl="1" w:tplc="04090003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29">
    <w:nsid w:val="683C0125"/>
    <w:multiLevelType w:val="hybridMultilevel"/>
    <w:tmpl w:val="3E28E814"/>
    <w:lvl w:ilvl="0" w:tplc="C06EB0A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828E16A4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EF9E43D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A9FEF89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9914075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8A1AB2A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1E04CCE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5D1EDF8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8ACAE12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0">
    <w:nsid w:val="6A07690A"/>
    <w:multiLevelType w:val="hybridMultilevel"/>
    <w:tmpl w:val="92CC3130"/>
    <w:lvl w:ilvl="0" w:tplc="CB46F62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1284D6F"/>
    <w:multiLevelType w:val="hybridMultilevel"/>
    <w:tmpl w:val="2D3A72CA"/>
    <w:lvl w:ilvl="0" w:tplc="04090019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DF5DAE"/>
    <w:multiLevelType w:val="hybridMultilevel"/>
    <w:tmpl w:val="604A95FE"/>
    <w:lvl w:ilvl="0" w:tplc="0409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19"/>
  </w:num>
  <w:num w:numId="4">
    <w:abstractNumId w:val="4"/>
  </w:num>
  <w:num w:numId="5">
    <w:abstractNumId w:val="28"/>
  </w:num>
  <w:num w:numId="6">
    <w:abstractNumId w:val="6"/>
  </w:num>
  <w:num w:numId="7">
    <w:abstractNumId w:val="30"/>
  </w:num>
  <w:num w:numId="8">
    <w:abstractNumId w:val="1"/>
  </w:num>
  <w:num w:numId="9">
    <w:abstractNumId w:val="13"/>
  </w:num>
  <w:num w:numId="10">
    <w:abstractNumId w:val="29"/>
  </w:num>
  <w:num w:numId="11">
    <w:abstractNumId w:val="0"/>
  </w:num>
  <w:num w:numId="12">
    <w:abstractNumId w:val="10"/>
  </w:num>
  <w:num w:numId="13">
    <w:abstractNumId w:val="18"/>
  </w:num>
  <w:num w:numId="14">
    <w:abstractNumId w:val="23"/>
  </w:num>
  <w:num w:numId="15">
    <w:abstractNumId w:val="3"/>
  </w:num>
  <w:num w:numId="16">
    <w:abstractNumId w:val="31"/>
  </w:num>
  <w:num w:numId="17">
    <w:abstractNumId w:val="16"/>
  </w:num>
  <w:num w:numId="18">
    <w:abstractNumId w:val="2"/>
  </w:num>
  <w:num w:numId="19">
    <w:abstractNumId w:val="11"/>
  </w:num>
  <w:num w:numId="20">
    <w:abstractNumId w:val="9"/>
  </w:num>
  <w:num w:numId="21">
    <w:abstractNumId w:val="32"/>
  </w:num>
  <w:num w:numId="22">
    <w:abstractNumId w:val="12"/>
  </w:num>
  <w:num w:numId="23">
    <w:abstractNumId w:val="17"/>
  </w:num>
  <w:num w:numId="24">
    <w:abstractNumId w:val="27"/>
  </w:num>
  <w:num w:numId="25">
    <w:abstractNumId w:val="22"/>
  </w:num>
  <w:num w:numId="26">
    <w:abstractNumId w:val="24"/>
  </w:num>
  <w:num w:numId="27">
    <w:abstractNumId w:val="20"/>
  </w:num>
  <w:num w:numId="28">
    <w:abstractNumId w:val="7"/>
  </w:num>
  <w:num w:numId="29">
    <w:abstractNumId w:val="15"/>
  </w:num>
  <w:num w:numId="30">
    <w:abstractNumId w:val="8"/>
  </w:num>
  <w:num w:numId="31">
    <w:abstractNumId w:val="25"/>
  </w:num>
  <w:num w:numId="32">
    <w:abstractNumId w:val="5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DD72EC"/>
    <w:rsid w:val="000432DC"/>
    <w:rsid w:val="00075493"/>
    <w:rsid w:val="00081ED5"/>
    <w:rsid w:val="00094844"/>
    <w:rsid w:val="000967C4"/>
    <w:rsid w:val="000B1B16"/>
    <w:rsid w:val="000D0DE5"/>
    <w:rsid w:val="000E1EA2"/>
    <w:rsid w:val="000F62D5"/>
    <w:rsid w:val="001165EB"/>
    <w:rsid w:val="00121281"/>
    <w:rsid w:val="001443E7"/>
    <w:rsid w:val="001A2FCA"/>
    <w:rsid w:val="001D5115"/>
    <w:rsid w:val="00214A18"/>
    <w:rsid w:val="0027088F"/>
    <w:rsid w:val="002870E8"/>
    <w:rsid w:val="002A6129"/>
    <w:rsid w:val="002E2919"/>
    <w:rsid w:val="002E7C82"/>
    <w:rsid w:val="002F09E8"/>
    <w:rsid w:val="0030095E"/>
    <w:rsid w:val="003C3103"/>
    <w:rsid w:val="00417574"/>
    <w:rsid w:val="00417823"/>
    <w:rsid w:val="004357CA"/>
    <w:rsid w:val="004649BF"/>
    <w:rsid w:val="004661F7"/>
    <w:rsid w:val="00541225"/>
    <w:rsid w:val="00547CE6"/>
    <w:rsid w:val="00590980"/>
    <w:rsid w:val="005A6160"/>
    <w:rsid w:val="005B1E46"/>
    <w:rsid w:val="005C076C"/>
    <w:rsid w:val="00611258"/>
    <w:rsid w:val="00611A8E"/>
    <w:rsid w:val="00630527"/>
    <w:rsid w:val="00643587"/>
    <w:rsid w:val="006472B4"/>
    <w:rsid w:val="006814F5"/>
    <w:rsid w:val="006B208B"/>
    <w:rsid w:val="007457CB"/>
    <w:rsid w:val="007704FC"/>
    <w:rsid w:val="007764B5"/>
    <w:rsid w:val="007C1433"/>
    <w:rsid w:val="007C4812"/>
    <w:rsid w:val="007E51A1"/>
    <w:rsid w:val="00804DF2"/>
    <w:rsid w:val="008241BB"/>
    <w:rsid w:val="008335CB"/>
    <w:rsid w:val="008460B6"/>
    <w:rsid w:val="008460E4"/>
    <w:rsid w:val="008B62C0"/>
    <w:rsid w:val="008E00AE"/>
    <w:rsid w:val="00907048"/>
    <w:rsid w:val="00923E78"/>
    <w:rsid w:val="009A12C2"/>
    <w:rsid w:val="009A5A0D"/>
    <w:rsid w:val="009B4DBA"/>
    <w:rsid w:val="009B6A65"/>
    <w:rsid w:val="009D33BD"/>
    <w:rsid w:val="009D400D"/>
    <w:rsid w:val="00A1513F"/>
    <w:rsid w:val="00A3684E"/>
    <w:rsid w:val="00A51053"/>
    <w:rsid w:val="00A56189"/>
    <w:rsid w:val="00AD1D6F"/>
    <w:rsid w:val="00B06377"/>
    <w:rsid w:val="00B25762"/>
    <w:rsid w:val="00B72CE4"/>
    <w:rsid w:val="00BE70B6"/>
    <w:rsid w:val="00C02E36"/>
    <w:rsid w:val="00C10789"/>
    <w:rsid w:val="00C1198B"/>
    <w:rsid w:val="00C63540"/>
    <w:rsid w:val="00C8431C"/>
    <w:rsid w:val="00C923B3"/>
    <w:rsid w:val="00CB09CC"/>
    <w:rsid w:val="00CB68F5"/>
    <w:rsid w:val="00CD5FAC"/>
    <w:rsid w:val="00CF040E"/>
    <w:rsid w:val="00D76319"/>
    <w:rsid w:val="00D922E0"/>
    <w:rsid w:val="00DC04ED"/>
    <w:rsid w:val="00DD72EC"/>
    <w:rsid w:val="00DF43DB"/>
    <w:rsid w:val="00E0345E"/>
    <w:rsid w:val="00E12AF0"/>
    <w:rsid w:val="00E26BC8"/>
    <w:rsid w:val="00E31EA3"/>
    <w:rsid w:val="00E44C40"/>
    <w:rsid w:val="00E86D4B"/>
    <w:rsid w:val="00EB5FF5"/>
    <w:rsid w:val="00EC6A07"/>
    <w:rsid w:val="00F0567F"/>
    <w:rsid w:val="00F34A5C"/>
    <w:rsid w:val="00F40F2E"/>
    <w:rsid w:val="00F6292D"/>
    <w:rsid w:val="00F848F5"/>
    <w:rsid w:val="00F95DCF"/>
    <w:rsid w:val="00FC1F32"/>
    <w:rsid w:val="00FD6849"/>
    <w:rsid w:val="00FE2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2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ms Rmn" w:eastAsia="Times New Roman" w:hAnsi="Tms Rmn" w:cs="Times New Roman"/>
      <w:shadow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D72EC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shadow w:val="0"/>
      <w:kern w:val="32"/>
      <w:sz w:val="32"/>
      <w:szCs w:val="32"/>
    </w:rPr>
  </w:style>
  <w:style w:type="paragraph" w:styleId="Heading2">
    <w:name w:val="heading 2"/>
    <w:aliases w:val="Head 3"/>
    <w:basedOn w:val="Normal"/>
    <w:next w:val="Normal"/>
    <w:link w:val="Heading2Char"/>
    <w:uiPriority w:val="9"/>
    <w:qFormat/>
    <w:rsid w:val="00DD72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Head 4"/>
    <w:basedOn w:val="Normal"/>
    <w:next w:val="Normal"/>
    <w:link w:val="Heading3Char"/>
    <w:uiPriority w:val="9"/>
    <w:qFormat/>
    <w:rsid w:val="00DD72EC"/>
    <w:pPr>
      <w:keepNext/>
      <w:overflowPunct/>
      <w:autoSpaceDE/>
      <w:autoSpaceDN/>
      <w:adjustRightInd/>
      <w:spacing w:before="240" w:after="60" w:line="276" w:lineRule="auto"/>
      <w:textAlignment w:val="auto"/>
      <w:outlineLvl w:val="2"/>
    </w:pPr>
    <w:rPr>
      <w:rFonts w:ascii="Cambria" w:hAnsi="Cambria"/>
      <w:b/>
      <w:bCs/>
      <w:shadow w:val="0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61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aliases w:val="Head 1"/>
    <w:basedOn w:val="Normal"/>
    <w:next w:val="Normal"/>
    <w:link w:val="Heading7Char"/>
    <w:uiPriority w:val="9"/>
    <w:unhideWhenUsed/>
    <w:qFormat/>
    <w:rsid w:val="004661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D72EC"/>
    <w:pPr>
      <w:numPr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72E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Head 3 Char"/>
    <w:basedOn w:val="DefaultParagraphFont"/>
    <w:link w:val="Heading2"/>
    <w:uiPriority w:val="99"/>
    <w:rsid w:val="00DD72EC"/>
    <w:rPr>
      <w:rFonts w:ascii="Arial" w:eastAsia="Times New Roman" w:hAnsi="Arial" w:cs="Arial"/>
      <w:b/>
      <w:bCs/>
      <w:i/>
      <w:iCs/>
      <w:shadow/>
      <w:sz w:val="28"/>
      <w:szCs w:val="28"/>
    </w:rPr>
  </w:style>
  <w:style w:type="character" w:customStyle="1" w:styleId="Heading3Char">
    <w:name w:val="Heading 3 Char"/>
    <w:aliases w:val="Head 4 Char"/>
    <w:basedOn w:val="DefaultParagraphFont"/>
    <w:link w:val="Heading3"/>
    <w:uiPriority w:val="99"/>
    <w:rsid w:val="00DD72E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9Char">
    <w:name w:val="Heading 9 Char"/>
    <w:basedOn w:val="DefaultParagraphFont"/>
    <w:link w:val="Heading9"/>
    <w:uiPriority w:val="99"/>
    <w:rsid w:val="00DD72EC"/>
    <w:rPr>
      <w:rFonts w:ascii="Arial" w:eastAsia="Times New Roman" w:hAnsi="Arial" w:cs="Arial"/>
      <w:shadow/>
    </w:rPr>
  </w:style>
  <w:style w:type="paragraph" w:styleId="Footer">
    <w:name w:val="footer"/>
    <w:basedOn w:val="Normal"/>
    <w:link w:val="FooterChar"/>
    <w:uiPriority w:val="99"/>
    <w:rsid w:val="00DD72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2EC"/>
    <w:rPr>
      <w:rFonts w:ascii="Tms Rmn" w:eastAsia="Times New Roman" w:hAnsi="Tms Rmn" w:cs="Times New Roman"/>
      <w:shadow/>
      <w:sz w:val="20"/>
      <w:szCs w:val="20"/>
    </w:rPr>
  </w:style>
  <w:style w:type="character" w:styleId="PageNumber">
    <w:name w:val="page number"/>
    <w:basedOn w:val="DefaultParagraphFont"/>
    <w:rsid w:val="00DD72EC"/>
    <w:rPr>
      <w:rFonts w:cs="Times New Roman"/>
    </w:rPr>
  </w:style>
  <w:style w:type="paragraph" w:styleId="Header">
    <w:name w:val="header"/>
    <w:basedOn w:val="Normal"/>
    <w:link w:val="HeaderChar"/>
    <w:rsid w:val="00DD72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72EC"/>
    <w:rPr>
      <w:rFonts w:ascii="Tms Rmn" w:eastAsia="Times New Roman" w:hAnsi="Tms Rmn" w:cs="Times New Roman"/>
      <w:shadow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DD72EC"/>
    <w:pPr>
      <w:overflowPunct/>
      <w:autoSpaceDE/>
      <w:autoSpaceDN/>
      <w:adjustRightInd/>
      <w:ind w:left="720"/>
      <w:textAlignment w:val="auto"/>
    </w:pPr>
    <w:rPr>
      <w:rFonts w:ascii="Times New Roman" w:hAnsi="Times New Roman"/>
      <w:shadow w:val="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D72EC"/>
    <w:rPr>
      <w:rFonts w:ascii="Times New Roman" w:eastAsia="Times New Roman" w:hAnsi="Times New Roman" w:cs="Times New Roman"/>
      <w:sz w:val="24"/>
      <w:szCs w:val="24"/>
    </w:rPr>
  </w:style>
  <w:style w:type="paragraph" w:customStyle="1" w:styleId="Level1">
    <w:name w:val="Level 1"/>
    <w:basedOn w:val="Normal"/>
    <w:uiPriority w:val="99"/>
    <w:rsid w:val="00DD72EC"/>
    <w:pPr>
      <w:widowControl w:val="0"/>
      <w:overflowPunct/>
      <w:ind w:left="1440" w:hanging="720"/>
      <w:textAlignment w:val="auto"/>
    </w:pPr>
    <w:rPr>
      <w:rFonts w:ascii="Courier New" w:hAnsi="Courier New"/>
      <w:shadow w:val="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DD72E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D72EC"/>
    <w:rPr>
      <w:rFonts w:ascii="Tms Rmn" w:eastAsia="Times New Roman" w:hAnsi="Tms Rmn" w:cs="Times New Roman"/>
      <w:shadow/>
      <w:sz w:val="20"/>
      <w:szCs w:val="20"/>
    </w:rPr>
  </w:style>
  <w:style w:type="paragraph" w:customStyle="1" w:styleId="level10">
    <w:name w:val="_level1"/>
    <w:uiPriority w:val="99"/>
    <w:rsid w:val="00DD72EC"/>
    <w:pPr>
      <w:tabs>
        <w:tab w:val="left" w:pos="-31680"/>
        <w:tab w:val="left" w:pos="43"/>
        <w:tab w:val="left" w:pos="1440"/>
        <w:tab w:val="left" w:pos="1483"/>
        <w:tab w:val="left" w:pos="2880"/>
        <w:tab w:val="left" w:pos="2923"/>
        <w:tab w:val="left" w:pos="4320"/>
        <w:tab w:val="left" w:pos="4363"/>
        <w:tab w:val="left" w:pos="5760"/>
        <w:tab w:val="left" w:pos="5803"/>
        <w:tab w:val="left" w:pos="7200"/>
        <w:tab w:val="left" w:pos="7243"/>
        <w:tab w:val="left" w:pos="8640"/>
        <w:tab w:val="right" w:pos="8683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color w:val="000000"/>
      <w:w w:val="96"/>
      <w:kern w:val="28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DD72EC"/>
    <w:pPr>
      <w:overflowPunct/>
      <w:autoSpaceDE/>
      <w:autoSpaceDN/>
      <w:adjustRightInd/>
      <w:spacing w:after="120" w:line="480" w:lineRule="auto"/>
      <w:ind w:left="360"/>
      <w:textAlignment w:val="auto"/>
    </w:pPr>
    <w:rPr>
      <w:rFonts w:ascii="Calibri" w:hAnsi="Calibri"/>
      <w:shadow w:val="0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D72EC"/>
    <w:rPr>
      <w:rFonts w:ascii="Calibri" w:eastAsia="Times New Roman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rsid w:val="00DD72EC"/>
    <w:pPr>
      <w:overflowPunct/>
      <w:autoSpaceDE/>
      <w:autoSpaceDN/>
      <w:adjustRightInd/>
      <w:spacing w:after="120" w:line="276" w:lineRule="auto"/>
      <w:ind w:left="360"/>
      <w:textAlignment w:val="auto"/>
    </w:pPr>
    <w:rPr>
      <w:rFonts w:ascii="Calibri" w:hAnsi="Calibri"/>
      <w:shadow w:val="0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D72EC"/>
    <w:rPr>
      <w:rFonts w:ascii="Calibri" w:eastAsia="Times New Roman" w:hAnsi="Calibri"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rsid w:val="00DD72EC"/>
    <w:pPr>
      <w:overflowPunct/>
      <w:autoSpaceDE/>
      <w:autoSpaceDN/>
      <w:adjustRightInd/>
      <w:spacing w:after="120" w:line="480" w:lineRule="auto"/>
      <w:textAlignment w:val="auto"/>
    </w:pPr>
    <w:rPr>
      <w:rFonts w:ascii="Calibri" w:hAnsi="Calibri"/>
      <w:shadow w:val="0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D72EC"/>
    <w:rPr>
      <w:rFonts w:ascii="Calibri" w:eastAsia="Times New Roman" w:hAnsi="Calibri" w:cs="Times New Roman"/>
    </w:rPr>
  </w:style>
  <w:style w:type="paragraph" w:customStyle="1" w:styleId="bODYTEXTINDENT30">
    <w:name w:val="bODY TEXT INDENT 3"/>
    <w:basedOn w:val="BodyTextIndent2"/>
    <w:uiPriority w:val="99"/>
    <w:rsid w:val="00DD72EC"/>
    <w:pPr>
      <w:spacing w:after="0" w:line="240" w:lineRule="auto"/>
      <w:ind w:left="1160" w:hanging="320"/>
    </w:pPr>
    <w:rPr>
      <w:rFonts w:ascii="Times New Roman" w:hAnsi="Times New Roman"/>
      <w:color w:val="000000"/>
      <w:w w:val="96"/>
      <w:kern w:val="20"/>
      <w:sz w:val="24"/>
      <w:szCs w:val="24"/>
    </w:rPr>
  </w:style>
  <w:style w:type="paragraph" w:styleId="ListParagraph">
    <w:name w:val="List Paragraph"/>
    <w:basedOn w:val="Normal"/>
    <w:uiPriority w:val="99"/>
    <w:qFormat/>
    <w:rsid w:val="00DD72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72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2EC"/>
    <w:rPr>
      <w:rFonts w:ascii="Tahoma" w:eastAsia="Times New Roman" w:hAnsi="Tahoma" w:cs="Tahoma"/>
      <w:shadow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D72EC"/>
    <w:pPr>
      <w:overflowPunct/>
      <w:autoSpaceDE/>
      <w:autoSpaceDN/>
      <w:adjustRightInd/>
      <w:textAlignment w:val="auto"/>
    </w:pPr>
    <w:rPr>
      <w:rFonts w:ascii="Times New Roman" w:hAnsi="Times New Roman"/>
      <w:shadow w:val="0"/>
    </w:rPr>
  </w:style>
  <w:style w:type="character" w:customStyle="1" w:styleId="CommentTextChar">
    <w:name w:val="Comment Text Char"/>
    <w:basedOn w:val="DefaultParagraphFont"/>
    <w:link w:val="CommentText"/>
    <w:semiHidden/>
    <w:rsid w:val="00DD72E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D72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D72EC"/>
    <w:rPr>
      <w:b/>
      <w:bCs/>
    </w:rPr>
  </w:style>
  <w:style w:type="table" w:styleId="TableGrid">
    <w:name w:val="Table Grid"/>
    <w:basedOn w:val="TableNormal"/>
    <w:uiPriority w:val="59"/>
    <w:rsid w:val="00DD7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DD72EC"/>
    <w:pPr>
      <w:spacing w:after="0" w:line="240" w:lineRule="auto"/>
    </w:pPr>
    <w:rPr>
      <w:rFonts w:ascii="Tms Rmn" w:eastAsia="Times New Roman" w:hAnsi="Tms Rmn" w:cs="Times New Roman"/>
      <w:shadow/>
      <w:sz w:val="20"/>
      <w:szCs w:val="20"/>
    </w:rPr>
  </w:style>
  <w:style w:type="character" w:customStyle="1" w:styleId="Heading7Char">
    <w:name w:val="Heading 7 Char"/>
    <w:aliases w:val="Head 1 Char"/>
    <w:basedOn w:val="DefaultParagraphFont"/>
    <w:link w:val="Heading7"/>
    <w:uiPriority w:val="9"/>
    <w:semiHidden/>
    <w:rsid w:val="004661F7"/>
    <w:rPr>
      <w:rFonts w:asciiTheme="majorHAnsi" w:eastAsiaTheme="majorEastAsia" w:hAnsiTheme="majorHAnsi" w:cstheme="majorBidi"/>
      <w:i/>
      <w:iCs/>
      <w:shadow/>
      <w:color w:val="404040" w:themeColor="text1" w:themeTint="BF"/>
      <w:sz w:val="20"/>
      <w:szCs w:val="20"/>
    </w:rPr>
  </w:style>
  <w:style w:type="paragraph" w:customStyle="1" w:styleId="Section1">
    <w:name w:val="Section 1"/>
    <w:basedOn w:val="Heading6"/>
    <w:link w:val="Section1Char"/>
    <w:qFormat/>
    <w:rsid w:val="004661F7"/>
    <w:pPr>
      <w:keepLines w:val="0"/>
      <w:tabs>
        <w:tab w:val="left" w:pos="1800"/>
      </w:tabs>
      <w:overflowPunct/>
      <w:autoSpaceDE/>
      <w:autoSpaceDN/>
      <w:adjustRightInd/>
      <w:spacing w:before="120" w:after="120"/>
      <w:ind w:left="1728" w:hanging="1728"/>
      <w:textAlignment w:val="auto"/>
    </w:pPr>
    <w:rPr>
      <w:rFonts w:ascii="Times New Roman" w:eastAsia="Calibri" w:hAnsi="Times New Roman" w:cs="Times New Roman"/>
      <w:b/>
      <w:i w:val="0"/>
      <w:iCs w:val="0"/>
      <w:shadow w:val="0"/>
      <w:color w:val="auto"/>
      <w:sz w:val="28"/>
      <w:szCs w:val="22"/>
    </w:rPr>
  </w:style>
  <w:style w:type="character" w:customStyle="1" w:styleId="Section1Char">
    <w:name w:val="Section 1 Char"/>
    <w:basedOn w:val="DefaultParagraphFont"/>
    <w:link w:val="Section1"/>
    <w:rsid w:val="004661F7"/>
    <w:rPr>
      <w:rFonts w:ascii="Times New Roman" w:eastAsia="Calibri" w:hAnsi="Times New Roman" w:cs="Times New Roman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61F7"/>
    <w:rPr>
      <w:rFonts w:asciiTheme="majorHAnsi" w:eastAsiaTheme="majorEastAsia" w:hAnsiTheme="majorHAnsi" w:cstheme="majorBidi"/>
      <w:i/>
      <w:iCs/>
      <w:shadow/>
      <w:color w:val="243F60" w:themeColor="accent1" w:themeShade="7F"/>
      <w:sz w:val="20"/>
      <w:szCs w:val="20"/>
    </w:rPr>
  </w:style>
  <w:style w:type="character" w:styleId="Strong">
    <w:name w:val="Strong"/>
    <w:basedOn w:val="BookTitle"/>
    <w:uiPriority w:val="22"/>
    <w:qFormat/>
    <w:rsid w:val="00A1513F"/>
    <w:rPr>
      <w:rFonts w:ascii="Times New Roman" w:hAnsi="Times New Roman"/>
      <w:b/>
      <w:sz w:val="68"/>
      <w:szCs w:val="24"/>
      <w:u w:val="none"/>
    </w:rPr>
  </w:style>
  <w:style w:type="character" w:styleId="BookTitle">
    <w:name w:val="Book Title"/>
    <w:basedOn w:val="DefaultParagraphFont"/>
    <w:uiPriority w:val="33"/>
    <w:qFormat/>
    <w:rsid w:val="00A1513F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8CE6F2-47A3-4C8B-8C4E-48C68A777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1038</TotalTime>
  <Pages>2</Pages>
  <Words>43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38</vt:i4>
      </vt:variant>
    </vt:vector>
  </HeadingPairs>
  <TitlesOfParts>
    <vt:vector size="39" baseType="lpstr">
      <vt:lpstr/>
      <vt:lpstr>    A.	FLOODPLAIN HAZARD MANAGEMENT REGULATIONS </vt:lpstr>
      <vt:lpstr>        1.	Flood hazard areas specifically adopted herein as Regulated Flood Hazard Area</vt:lpstr>
      <vt:lpstr>        2.	These regulations have been reviewed by Montana Department of Natural Resourc</vt:lpstr>
      <vt:lpstr>        1.	Protect human life and health;</vt:lpstr>
      <vt:lpstr>        2.	Minimize expenditure of public money for costly flood control projects;</vt:lpstr>
      <vt:lpstr>        3.	Minimize the need for rescue and relief efforts associated with flooding and </vt:lpstr>
      <vt:lpstr>        4.	Minimize prolonged business and public service interruptions;</vt:lpstr>
      <vt:lpstr>        5.	Minimize damage to public facilities and utilities such as water and gas main</vt:lpstr>
      <vt:lpstr>        6.	Help maintain a stable tax base by providing for the sound use and developmen</vt:lpstr>
      <vt:lpstr>        7.	Ensure compliance with the minimum standards for the continued participation </vt:lpstr>
      <vt:lpstr>    </vt:lpstr>
      <vt:lpstr>    E.	METHODS TO REDUCE LOSSES</vt:lpstr>
      <vt:lpstr>        Regulated Flood Hazard Areas</vt:lpstr>
      <vt:lpstr>        Interpretation of Regulated Flood Hazard Area Boundaries</vt:lpstr>
      <vt:lpstr>        Alteration of Regulated Flood Hazard Area</vt:lpstr>
      <vt:lpstr>        General</vt:lpstr>
      <vt:lpstr>        Open Space Uses</vt:lpstr>
      <vt:lpstr>        Floodway</vt:lpstr>
      <vt:lpstr>        Flood Fringe or Regulated Flood Hazard Area without a Floodway</vt:lpstr>
      <vt:lpstr>        General</vt:lpstr>
      <vt:lpstr>        Required Floodplain Permit Application Information</vt:lpstr>
      <vt:lpstr>        </vt:lpstr>
      <vt:lpstr>        Floodplain Permit Application Review</vt:lpstr>
      <vt:lpstr>        Notice Requirements for Floodplain Permit Applications</vt:lpstr>
      <vt:lpstr>        Floodplain Permit Criteria</vt:lpstr>
      <vt:lpstr>        Decision</vt:lpstr>
      <vt:lpstr>        Floodplain Permit Conditions and Requirements</vt:lpstr>
      <vt:lpstr>        Uses Requiring Permits</vt:lpstr>
      <vt:lpstr>        General Requirements</vt:lpstr>
      <vt:lpstr>        Residential Building, Exceptions and Additional Requirements</vt:lpstr>
      <vt:lpstr>        Non-Residential Building, Exceptions and Additional Requirements</vt:lpstr>
      <vt:lpstr>        General</vt:lpstr>
      <vt:lpstr>        Emergency Notification and Application Requirements</vt:lpstr>
      <vt:lpstr>        General</vt:lpstr>
      <vt:lpstr>        Variance Application Requirements</vt:lpstr>
      <vt:lpstr>        Notice Requirements for Floodplain Variance Application</vt:lpstr>
      <vt:lpstr>        Evaluation of Variance Application</vt:lpstr>
      <vt:lpstr>        Decision</vt:lpstr>
    </vt:vector>
  </TitlesOfParts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Secor</dc:creator>
  <cp:lastModifiedBy>Mayor</cp:lastModifiedBy>
  <cp:revision>31</cp:revision>
  <cp:lastPrinted>2016-04-08T22:42:00Z</cp:lastPrinted>
  <dcterms:created xsi:type="dcterms:W3CDTF">2013-12-18T22:14:00Z</dcterms:created>
  <dcterms:modified xsi:type="dcterms:W3CDTF">2016-12-29T17:51:00Z</dcterms:modified>
</cp:coreProperties>
</file>