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12.40 Snow and Ice Removal from Sidewalks</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12.40.010</w:t>
      </w:r>
      <w:r w:rsidRPr="001C42D2">
        <w:rPr>
          <w:rFonts w:ascii="Times New Roman" w:hAnsi="Times New Roman"/>
          <w:shadow w:val="0"/>
          <w:sz w:val="24"/>
          <w:szCs w:val="24"/>
        </w:rPr>
        <w:tab/>
        <w:t>Snow and ice removal - Generally</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12.40.030</w:t>
      </w:r>
      <w:r w:rsidRPr="001C42D2">
        <w:rPr>
          <w:rFonts w:ascii="Times New Roman" w:hAnsi="Times New Roman"/>
          <w:shadow w:val="0"/>
          <w:sz w:val="24"/>
          <w:szCs w:val="24"/>
        </w:rPr>
        <w:tab/>
        <w:t>Snow and ice removal - Depositing on streets prohibited - exception</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12.40.040  Snow and ice removal - Time allowed - Sprinkling of sand or de-icing </w:t>
      </w:r>
      <w:r w:rsidRPr="001C42D2">
        <w:rPr>
          <w:rFonts w:ascii="Times New Roman" w:hAnsi="Times New Roman"/>
          <w:shadow w:val="0"/>
          <w:sz w:val="24"/>
          <w:szCs w:val="24"/>
        </w:rPr>
        <w:tab/>
        <w:t>agents</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12.40.050  Absence of notice not a defense against fines</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p>
    <w:p w:rsidR="00995866"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12.40.010  Snow and Ice Removal – Generally</w:t>
      </w:r>
      <w:r w:rsidRPr="001C42D2">
        <w:rPr>
          <w:rFonts w:ascii="Times New Roman" w:hAnsi="Times New Roman"/>
          <w:shadow w:val="0"/>
          <w:sz w:val="24"/>
          <w:szCs w:val="24"/>
        </w:rPr>
        <w:t xml:space="preserve">  </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It is the duty of the owner of any premises within the City of Dillon to keep the sidewalks in front of and adjoining his premises clean and safe for pedestrians, and with all possible dispatch to remove snow, ice, slush and other impediments to safe convenient foot travel, and to prevent continuous accumulation of the same upon such sidewalks.  </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95866" w:rsidRPr="001C42D2" w:rsidRDefault="00995866" w:rsidP="00995866">
      <w:pPr>
        <w:tabs>
          <w:tab w:val="left" w:pos="360"/>
          <w:tab w:val="left" w:pos="720"/>
          <w:tab w:val="left" w:pos="1080"/>
          <w:tab w:val="left" w:pos="7920"/>
        </w:tabs>
        <w:jc w:val="both"/>
        <w:rPr>
          <w:rFonts w:ascii="Times New Roman" w:hAnsi="Times New Roman"/>
          <w:shadow w:val="0"/>
          <w:spacing w:val="-3"/>
          <w:sz w:val="24"/>
          <w:szCs w:val="24"/>
        </w:rPr>
      </w:pPr>
    </w:p>
    <w:p w:rsidR="00995866"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12.40.030  Snow and Ice Removal - Depositing on Streets Prohibited – Exception</w:t>
      </w:r>
      <w:r w:rsidRPr="001C42D2">
        <w:rPr>
          <w:rFonts w:ascii="Times New Roman" w:hAnsi="Times New Roman"/>
          <w:shadow w:val="0"/>
          <w:sz w:val="24"/>
          <w:szCs w:val="24"/>
        </w:rPr>
        <w:t xml:space="preserve">  </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No snow, ice, slush or other impediments removed in the City of Dillon shall be dumped, placed or deposited on a dedicated public right of way in the City of Dillon.  The following exceptions apply:</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 xml:space="preserve">a.  </w:t>
      </w:r>
      <w:r w:rsidRPr="001C42D2">
        <w:rPr>
          <w:rFonts w:ascii="Times New Roman" w:hAnsi="Times New Roman"/>
          <w:shadow w:val="0"/>
          <w:sz w:val="24"/>
          <w:szCs w:val="24"/>
        </w:rPr>
        <w:tab/>
        <w:t>sidewalks</w:t>
      </w:r>
    </w:p>
    <w:p w:rsidR="00995866" w:rsidRPr="001C42D2" w:rsidRDefault="00995866" w:rsidP="00995866">
      <w:pPr>
        <w:tabs>
          <w:tab w:val="left" w:pos="360"/>
          <w:tab w:val="left" w:pos="720"/>
          <w:tab w:val="left" w:pos="1080"/>
          <w:tab w:val="left" w:pos="7920"/>
        </w:tabs>
        <w:suppressAutoHyphens/>
        <w:ind w:left="720" w:hanging="720"/>
        <w:jc w:val="both"/>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 xml:space="preserve">b.  </w:t>
      </w:r>
      <w:r w:rsidRPr="001C42D2">
        <w:rPr>
          <w:rFonts w:ascii="Times New Roman" w:hAnsi="Times New Roman"/>
          <w:shadow w:val="0"/>
          <w:sz w:val="24"/>
          <w:szCs w:val="24"/>
        </w:rPr>
        <w:tab/>
        <w:t>private driveways not exceeding 200 square feet in area.  Provided, however, that in no case may materials be dumped, placed or deposited in such manner so as to create a hazard to vehicles or pedestrian traffic.</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u w:val="single"/>
        </w:rPr>
      </w:pP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12.40.040  Snow and Ice Removal - Time Allowed - Sprinkling of Sand or De-icing agents</w:t>
      </w:r>
      <w:r w:rsidRPr="001C42D2">
        <w:rPr>
          <w:rFonts w:ascii="Times New Roman" w:hAnsi="Times New Roman"/>
          <w:shadow w:val="0"/>
          <w:sz w:val="24"/>
          <w:szCs w:val="24"/>
        </w:rPr>
        <w:t xml:space="preserve">  Sidewalks located in the Central Business District must in all cases be freed from the night’s accumulation of snow, ice, slush, mud or other like impediment before 10:00 a.m. of the same day.  When from freezing of water, snow, or slush thereon, or by reason of such compaction resulting from the wear of foot travel or from any cause whatever, sidewalks are rendered dangerous, unsafe, or difficult to the free passage of pedestrians, it shall be the duty of the owners of premises in front of or adjoining such sidewalks to remedy such conditions by sprinkling sand or de-icing agents on the sidewalks, or chipping or by other safe and efficient means. Sidewalks, other than those located in the Central Business District, must in all cases be kept clean of snow and not to be allowed to remain thereon any snow for a longer period than twelve hours.</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377 October 20, 1994 Re 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p>
    <w:p w:rsidR="00995866"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12.40.050  Absence of Notice Not a Defense Against Fines</w:t>
      </w:r>
      <w:r w:rsidRPr="001C42D2">
        <w:rPr>
          <w:rFonts w:ascii="Times New Roman" w:hAnsi="Times New Roman"/>
          <w:shadow w:val="0"/>
          <w:sz w:val="24"/>
          <w:szCs w:val="24"/>
        </w:rPr>
        <w:t xml:space="preserve">  </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Absence of notice to owners to remove snow, ice, slush, or other obstructions from these shall not constitute a valid excuse against the payment of any fine.</w:t>
      </w:r>
    </w:p>
    <w:p w:rsidR="00995866" w:rsidRPr="001C42D2" w:rsidRDefault="00995866" w:rsidP="00995866">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360 January 3, 1990 Re 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DE41BC" w:rsidRDefault="00DE41BC" w:rsidP="00995866">
      <w:pPr>
        <w:sectPr w:rsidR="00DE41BC" w:rsidSect="00410A2F">
          <w:headerReference w:type="default" r:id="rId6"/>
          <w:footerReference w:type="default" r:id="rId7"/>
          <w:pgSz w:w="12240" w:h="15840"/>
          <w:pgMar w:top="1440" w:right="1440" w:bottom="1440" w:left="1440" w:header="720" w:footer="720" w:gutter="0"/>
          <w:cols w:space="720"/>
          <w:docGrid w:linePitch="360"/>
        </w:sectPr>
      </w:pPr>
    </w:p>
    <w:p w:rsidR="00410A2F" w:rsidRPr="00DE41BC" w:rsidRDefault="00DE41BC" w:rsidP="00DE41BC">
      <w:pPr>
        <w:jc w:val="center"/>
        <w:rPr>
          <w:shadow w:val="0"/>
          <w:sz w:val="24"/>
          <w:szCs w:val="24"/>
        </w:rPr>
      </w:pPr>
      <w:r>
        <w:rPr>
          <w:shadow w:val="0"/>
          <w:sz w:val="24"/>
          <w:szCs w:val="24"/>
        </w:rPr>
        <w:lastRenderedPageBreak/>
        <w:t>THIS PAGE INTENTIONALLY BLANK</w:t>
      </w:r>
    </w:p>
    <w:sectPr w:rsidR="00410A2F" w:rsidRPr="00DE41BC" w:rsidSect="00DE41BC">
      <w:headerReference w:type="default" r:id="rId8"/>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8348893"/>
      <w:docPartObj>
        <w:docPartGallery w:val="Page Numbers (Bottom of Page)"/>
        <w:docPartUnique/>
      </w:docPartObj>
    </w:sdtPr>
    <w:sdtEndPr>
      <w:rPr>
        <w:rFonts w:eastAsiaTheme="minorHAnsi"/>
        <w:shadow w:val="0"/>
      </w:rPr>
    </w:sdtEndPr>
    <w:sdtContent>
      <w:sdt>
        <w:sdtPr>
          <w:rPr>
            <w:rFonts w:ascii="Times New Roman" w:hAnsi="Times New Roman"/>
            <w:sz w:val="24"/>
            <w:szCs w:val="24"/>
          </w:rPr>
          <w:id w:val="565050477"/>
          <w:docPartObj>
            <w:docPartGallery w:val="Page Numbers (Top of Page)"/>
            <w:docPartUnique/>
          </w:docPartObj>
        </w:sdtPr>
        <w:sdtEndPr>
          <w:rPr>
            <w:rFonts w:eastAsiaTheme="minorHAnsi"/>
            <w:shadow w:val="0"/>
          </w:rPr>
        </w:sdtEndPr>
        <w:sdtContent>
          <w:p w:rsidR="00DE41BC" w:rsidRPr="00DE41BC" w:rsidRDefault="00DE41BC" w:rsidP="00DE41BC">
            <w:pPr>
              <w:tabs>
                <w:tab w:val="left" w:pos="360"/>
                <w:tab w:val="left" w:pos="720"/>
                <w:tab w:val="left" w:pos="1080"/>
                <w:tab w:val="left" w:pos="7920"/>
              </w:tabs>
              <w:suppressAutoHyphens/>
              <w:jc w:val="center"/>
              <w:rPr>
                <w:rFonts w:ascii="Times New Roman" w:hAnsi="Times New Roman"/>
                <w:shadow w:val="0"/>
                <w:sz w:val="24"/>
                <w:szCs w:val="24"/>
              </w:rPr>
            </w:pPr>
            <w:r w:rsidRPr="00DE41BC">
              <w:rPr>
                <w:rFonts w:ascii="Times New Roman" w:hAnsi="Times New Roman"/>
                <w:shadow w:val="0"/>
                <w:sz w:val="24"/>
                <w:szCs w:val="24"/>
              </w:rPr>
              <w:t>Chapter 12.40 Snow and Ice Removal from Sidewalks</w:t>
            </w:r>
          </w:p>
          <w:p w:rsidR="00DE41BC" w:rsidRPr="00DE41BC" w:rsidRDefault="00DE41BC" w:rsidP="00DE41BC">
            <w:pPr>
              <w:pStyle w:val="Footer"/>
              <w:jc w:val="center"/>
              <w:rPr>
                <w:rFonts w:ascii="Times New Roman" w:hAnsi="Times New Roman" w:cs="Times New Roman"/>
                <w:sz w:val="24"/>
                <w:szCs w:val="24"/>
              </w:rPr>
            </w:pPr>
            <w:r w:rsidRPr="00DE41BC">
              <w:rPr>
                <w:rFonts w:ascii="Times New Roman" w:hAnsi="Times New Roman" w:cs="Times New Roman"/>
                <w:sz w:val="24"/>
                <w:szCs w:val="24"/>
              </w:rPr>
              <w:t xml:space="preserve">Page </w:t>
            </w:r>
            <w:r w:rsidRPr="00DE41BC">
              <w:rPr>
                <w:rFonts w:ascii="Times New Roman" w:hAnsi="Times New Roman" w:cs="Times New Roman"/>
                <w:b/>
                <w:sz w:val="24"/>
                <w:szCs w:val="24"/>
              </w:rPr>
              <w:fldChar w:fldCharType="begin"/>
            </w:r>
            <w:r w:rsidRPr="00DE41BC">
              <w:rPr>
                <w:rFonts w:ascii="Times New Roman" w:hAnsi="Times New Roman" w:cs="Times New Roman"/>
                <w:b/>
                <w:sz w:val="24"/>
                <w:szCs w:val="24"/>
              </w:rPr>
              <w:instrText xml:space="preserve"> PAGE </w:instrText>
            </w:r>
            <w:r w:rsidRPr="00DE41BC">
              <w:rPr>
                <w:rFonts w:ascii="Times New Roman" w:hAnsi="Times New Roman" w:cs="Times New Roman"/>
                <w:b/>
                <w:sz w:val="24"/>
                <w:szCs w:val="24"/>
              </w:rPr>
              <w:fldChar w:fldCharType="separate"/>
            </w:r>
            <w:r w:rsidR="0041320C">
              <w:rPr>
                <w:rFonts w:ascii="Times New Roman" w:hAnsi="Times New Roman" w:cs="Times New Roman"/>
                <w:b/>
                <w:noProof/>
                <w:sz w:val="24"/>
                <w:szCs w:val="24"/>
              </w:rPr>
              <w:t>2</w:t>
            </w:r>
            <w:r w:rsidRPr="00DE41BC">
              <w:rPr>
                <w:rFonts w:ascii="Times New Roman" w:hAnsi="Times New Roman" w:cs="Times New Roman"/>
                <w:b/>
                <w:sz w:val="24"/>
                <w:szCs w:val="24"/>
              </w:rPr>
              <w:fldChar w:fldCharType="end"/>
            </w:r>
            <w:r w:rsidRPr="00DE41BC">
              <w:rPr>
                <w:rFonts w:ascii="Times New Roman" w:hAnsi="Times New Roman" w:cs="Times New Roman"/>
                <w:sz w:val="24"/>
                <w:szCs w:val="24"/>
              </w:rPr>
              <w:t xml:space="preserve"> of </w:t>
            </w:r>
            <w:r w:rsidRPr="00DE41BC">
              <w:rPr>
                <w:rFonts w:ascii="Times New Roman" w:hAnsi="Times New Roman" w:cs="Times New Roman"/>
                <w:b/>
                <w:sz w:val="24"/>
                <w:szCs w:val="24"/>
              </w:rPr>
              <w:fldChar w:fldCharType="begin"/>
            </w:r>
            <w:r w:rsidRPr="00DE41BC">
              <w:rPr>
                <w:rFonts w:ascii="Times New Roman" w:hAnsi="Times New Roman" w:cs="Times New Roman"/>
                <w:b/>
                <w:sz w:val="24"/>
                <w:szCs w:val="24"/>
              </w:rPr>
              <w:instrText xml:space="preserve"> NUMPAGES  </w:instrText>
            </w:r>
            <w:r w:rsidRPr="00DE41BC">
              <w:rPr>
                <w:rFonts w:ascii="Times New Roman" w:hAnsi="Times New Roman" w:cs="Times New Roman"/>
                <w:b/>
                <w:sz w:val="24"/>
                <w:szCs w:val="24"/>
              </w:rPr>
              <w:fldChar w:fldCharType="separate"/>
            </w:r>
            <w:r w:rsidR="0041320C">
              <w:rPr>
                <w:rFonts w:ascii="Times New Roman" w:hAnsi="Times New Roman" w:cs="Times New Roman"/>
                <w:b/>
                <w:noProof/>
                <w:sz w:val="24"/>
                <w:szCs w:val="24"/>
              </w:rPr>
              <w:t>2</w:t>
            </w:r>
            <w:r w:rsidRPr="00DE41BC">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BC" w:rsidRDefault="00DE41BC"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footnotePr>
    <w:footnote w:id="-1"/>
    <w:footnote w:id="0"/>
  </w:footnotePr>
  <w:endnotePr>
    <w:endnote w:id="-1"/>
    <w:endnote w:id="0"/>
  </w:endnotePr>
  <w:compat/>
  <w:rsids>
    <w:rsidRoot w:val="00B63D1D"/>
    <w:rsid w:val="00410A2F"/>
    <w:rsid w:val="0041320C"/>
    <w:rsid w:val="004413EF"/>
    <w:rsid w:val="00515B86"/>
    <w:rsid w:val="00534A4A"/>
    <w:rsid w:val="007053E8"/>
    <w:rsid w:val="007532D9"/>
    <w:rsid w:val="00753350"/>
    <w:rsid w:val="00905619"/>
    <w:rsid w:val="00917630"/>
    <w:rsid w:val="00995866"/>
    <w:rsid w:val="009C4312"/>
    <w:rsid w:val="00B63D1D"/>
    <w:rsid w:val="00DE41BC"/>
    <w:rsid w:val="00DF3759"/>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odyTextIndent">
    <w:name w:val="Body Text Indent"/>
    <w:basedOn w:val="Normal"/>
    <w:link w:val="BodyTextIndentChar"/>
    <w:uiPriority w:val="99"/>
    <w:rsid w:val="004413EF"/>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4413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20C"/>
    <w:rPr>
      <w:rFonts w:ascii="Tahoma" w:hAnsi="Tahoma" w:cs="Tahoma"/>
      <w:sz w:val="16"/>
      <w:szCs w:val="16"/>
    </w:rPr>
  </w:style>
  <w:style w:type="character" w:customStyle="1" w:styleId="BalloonTextChar">
    <w:name w:val="Balloon Text Char"/>
    <w:basedOn w:val="DefaultParagraphFont"/>
    <w:link w:val="BalloonText"/>
    <w:uiPriority w:val="99"/>
    <w:semiHidden/>
    <w:rsid w:val="0041320C"/>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2021-12-02T21:38:00Z</cp:lastPrinted>
  <dcterms:created xsi:type="dcterms:W3CDTF">2018-01-30T23:54:00Z</dcterms:created>
  <dcterms:modified xsi:type="dcterms:W3CDTF">2021-12-02T21:38:00Z</dcterms:modified>
</cp:coreProperties>
</file>